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CA" w:rsidRDefault="009029CA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36E" w:rsidRDefault="0035536E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31B8">
        <w:rPr>
          <w:rFonts w:ascii="Times New Roman" w:hAnsi="Times New Roman"/>
          <w:sz w:val="28"/>
          <w:szCs w:val="28"/>
        </w:rPr>
        <w:t>Приложение №1</w:t>
      </w:r>
    </w:p>
    <w:p w:rsidR="0035536E" w:rsidRDefault="0035536E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5536E" w:rsidRDefault="0035536E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Порздневского сельского поселения</w:t>
      </w:r>
    </w:p>
    <w:p w:rsidR="0035536E" w:rsidRDefault="0035536E" w:rsidP="0035536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>От 14.11.2013г.№68</w:t>
      </w: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A336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91768C" w:rsidRDefault="0091768C" w:rsidP="00A336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ПОРЗДНЕВСКОГО СЕЛЬСКОГО ПОСЕЛЕНИЯ</w:t>
      </w:r>
    </w:p>
    <w:p w:rsidR="003106AC" w:rsidRDefault="0091768C" w:rsidP="003106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  <w:r w:rsidRPr="004C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Порздневского сельского поселения»</w:t>
      </w:r>
      <w:r w:rsidRPr="004C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1768C" w:rsidRPr="003106AC" w:rsidRDefault="0091768C" w:rsidP="003106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6AC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91768C" w:rsidRDefault="0091768C" w:rsidP="00BD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срок ее реализации </w:t>
            </w:r>
          </w:p>
        </w:tc>
        <w:tc>
          <w:tcPr>
            <w:tcW w:w="5760" w:type="dxa"/>
          </w:tcPr>
          <w:p w:rsidR="0091768C" w:rsidRPr="00E46C1F" w:rsidRDefault="0091768C" w:rsidP="00A33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Порздневского сельского поселения»   (далее – Программа)</w:t>
            </w:r>
          </w:p>
          <w:p w:rsidR="0091768C" w:rsidRPr="00E46C1F" w:rsidRDefault="0091768C" w:rsidP="004D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5760" w:type="dxa"/>
          </w:tcPr>
          <w:p w:rsidR="0091768C" w:rsidRPr="00E46C1F" w:rsidRDefault="0091768C" w:rsidP="00A33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Порздневского сельского поселения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760" w:type="dxa"/>
          </w:tcPr>
          <w:p w:rsidR="0091768C" w:rsidRPr="00E46C1F" w:rsidRDefault="0091768C" w:rsidP="004D0DDE">
            <w:pPr>
              <w:pStyle w:val="ConsPlusCel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Администрация Порздневского сельского поселения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760" w:type="dxa"/>
          </w:tcPr>
          <w:p w:rsidR="00E46C1F" w:rsidRPr="00E46C1F" w:rsidRDefault="00E46C1F" w:rsidP="00E46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46C1F">
              <w:rPr>
                <w:rFonts w:ascii="Times New Roman" w:hAnsi="Times New Roman"/>
                <w:sz w:val="24"/>
                <w:szCs w:val="24"/>
              </w:rPr>
              <w:t>1.Аналитическая подпрограмма:</w:t>
            </w:r>
          </w:p>
          <w:p w:rsidR="00E46C1F" w:rsidRPr="00E46C1F" w:rsidRDefault="00E46C1F" w:rsidP="00E46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46C1F">
              <w:rPr>
                <w:rFonts w:ascii="Times New Roman" w:hAnsi="Times New Roman"/>
                <w:sz w:val="24"/>
                <w:szCs w:val="24"/>
              </w:rPr>
              <w:t xml:space="preserve">«Выплаты ежемесячного пенсионного обеспечения, ежемесячной доплаты к трудовой пенсии по старости отдельным категориям граждан» </w:t>
            </w:r>
          </w:p>
          <w:p w:rsidR="00E46C1F" w:rsidRPr="00E46C1F" w:rsidRDefault="00E46C1F" w:rsidP="00E46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46C1F">
              <w:rPr>
                <w:rFonts w:ascii="Times New Roman" w:hAnsi="Times New Roman"/>
                <w:sz w:val="24"/>
                <w:szCs w:val="24"/>
              </w:rPr>
              <w:t>2.Аналитическая подпрограмма:</w:t>
            </w:r>
          </w:p>
          <w:p w:rsidR="0091768C" w:rsidRPr="00E46C1F" w:rsidRDefault="00E46C1F" w:rsidP="00E46C1F">
            <w:pPr>
              <w:pStyle w:val="ConsPlusCell"/>
              <w:spacing w:after="2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/>
                <w:sz w:val="24"/>
                <w:szCs w:val="24"/>
              </w:rPr>
              <w:t>«Поддержка оказания медицинских услуг населению в отдаленных населенных пунктах поселения»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 Программы</w:t>
            </w:r>
          </w:p>
        </w:tc>
        <w:tc>
          <w:tcPr>
            <w:tcW w:w="5760" w:type="dxa"/>
          </w:tcPr>
          <w:p w:rsidR="0091768C" w:rsidRPr="00E46C1F" w:rsidRDefault="0091768C" w:rsidP="00A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социальной напряженности, улучшение социального положения  граждан</w:t>
            </w: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 Порздневского сельского поселения</w:t>
            </w: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68C" w:rsidRPr="00E46C1F" w:rsidRDefault="0091768C" w:rsidP="00A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5760" w:type="dxa"/>
          </w:tcPr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2014 год – 197,923 тыс. руб.,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197,050 тыс. руб., 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2016 год – 192,781тыс.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2017 год – 182,048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2018 год – 212,549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2019 год – 218,964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2020 год – 218,964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2021 год – 218,964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2014 год – 197,923 тыс. руб.,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197,050 тыс. руб., 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2016 год – 192,781тыс.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2017 год – 182,048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2018 год – 212,549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2019 год – 218,964 тыс. руб.</w:t>
            </w:r>
          </w:p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218,964 тыс. руб.</w:t>
            </w:r>
          </w:p>
          <w:p w:rsidR="0091768C" w:rsidRPr="00E46C1F" w:rsidRDefault="009029CA" w:rsidP="0090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2021 год – 218,964 тыс. руб</w:t>
            </w:r>
          </w:p>
        </w:tc>
      </w:tr>
    </w:tbl>
    <w:p w:rsidR="0091768C" w:rsidRDefault="0091768C" w:rsidP="00BD5D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36E" w:rsidRDefault="0035536E" w:rsidP="00BD5D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313A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61B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текущей ситуации </w:t>
      </w:r>
    </w:p>
    <w:p w:rsidR="0091768C" w:rsidRDefault="0091768C" w:rsidP="000F0F2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сфере реализации м</w:t>
      </w:r>
      <w:r w:rsidRPr="00AF61B3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768C" w:rsidRPr="00AF61B3" w:rsidRDefault="0091768C" w:rsidP="000F0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C1F" w:rsidRPr="0035536E" w:rsidRDefault="00E46C1F" w:rsidP="00E46C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Качественное улучшение уровня жизни, усиление социальной защищенности граждан </w:t>
      </w:r>
      <w:r w:rsidRPr="0035536E">
        <w:rPr>
          <w:rFonts w:ascii="Times New Roman" w:hAnsi="Times New Roman" w:cs="Times New Roman"/>
          <w:sz w:val="28"/>
          <w:szCs w:val="28"/>
        </w:rPr>
        <w:t>Порздневского сельского поселения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–  одно из направлений деятельности в реализации социально-экономической политики </w:t>
      </w:r>
      <w:r w:rsidRPr="0035536E">
        <w:rPr>
          <w:rFonts w:ascii="Times New Roman" w:hAnsi="Times New Roman" w:cs="Times New Roman"/>
          <w:sz w:val="28"/>
          <w:szCs w:val="28"/>
        </w:rPr>
        <w:t>Порздневского сельского поселения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E46C1F" w:rsidRPr="0035536E" w:rsidRDefault="00E46C1F" w:rsidP="00E46C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направлена на осуществление комплекса мероприятий по социальной поддержке отдельных категорий граждан и является органичным дополнением к уже осуществляемым мерам социальной защиты. </w:t>
      </w:r>
    </w:p>
    <w:p w:rsidR="00E46C1F" w:rsidRDefault="00E46C1F" w:rsidP="00E46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536E">
        <w:rPr>
          <w:rFonts w:ascii="Times New Roman" w:hAnsi="Times New Roman" w:cs="Times New Roman"/>
          <w:sz w:val="28"/>
          <w:szCs w:val="28"/>
        </w:rPr>
        <w:t>В соответствии с Уставом Порздневского сельского поселения, а также на основании Закона Ивановской области от 24.10.2005 № 140-ОЗ «О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области», Закона Ивановской области от 23.06.2008 № 72-ОЗ «О муниципальной службе Ивановской области» принято Решение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36E">
        <w:rPr>
          <w:rFonts w:ascii="Times New Roman" w:hAnsi="Times New Roman" w:cs="Times New Roman"/>
          <w:sz w:val="28"/>
          <w:szCs w:val="28"/>
        </w:rPr>
        <w:t xml:space="preserve"> депутатов Порздневского сельского поселения от 21.12.2007 № 21 «Об утверждении Положения о муниципальной пенсии за выслугу лет лиц, проходивших муниципальную службу в органах местного  самоуправления Порздневского сельского поселения». Для исполнения данного решения в рамках муниципальной Программы «Социальная поддержка граждан Порздневского сельского поселения»   разработана подпрограмма «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ежемесячного пенсионного обеспечения, ежемесячной доплаты к трудовой пенсии по старости отдельным категориям граждан». В результате реализации подпрограммы </w:t>
      </w:r>
      <w:r w:rsidRPr="0035536E">
        <w:rPr>
          <w:rFonts w:ascii="Times New Roman" w:hAnsi="Times New Roman" w:cs="Times New Roman"/>
          <w:sz w:val="28"/>
          <w:szCs w:val="28"/>
        </w:rPr>
        <w:t xml:space="preserve">в Порздневском сельском поселении пенсионерам из числа муниципальных служащих,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государственной пенсии за выслугу лет. </w:t>
      </w:r>
    </w:p>
    <w:p w:rsidR="0096233E" w:rsidRPr="0096233E" w:rsidRDefault="0096233E" w:rsidP="0096233E">
      <w:pPr>
        <w:spacing w:after="0" w:line="240" w:lineRule="auto"/>
        <w:ind w:firstLine="708"/>
        <w:jc w:val="both"/>
        <w:rPr>
          <w:sz w:val="28"/>
          <w:szCs w:val="28"/>
        </w:rPr>
      </w:pPr>
      <w:r w:rsidRPr="0096233E">
        <w:rPr>
          <w:rFonts w:ascii="Times New Roman" w:hAnsi="Times New Roman" w:cs="Times New Roman"/>
          <w:sz w:val="28"/>
          <w:szCs w:val="28"/>
          <w:lang w:eastAsia="ru-RU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Программы.</w:t>
      </w:r>
      <w:r w:rsidRPr="0096233E">
        <w:rPr>
          <w:sz w:val="28"/>
          <w:szCs w:val="28"/>
        </w:rPr>
        <w:t xml:space="preserve">      </w:t>
      </w:r>
    </w:p>
    <w:p w:rsidR="0096233E" w:rsidRPr="0096233E" w:rsidRDefault="0096233E" w:rsidP="0096233E">
      <w:pPr>
        <w:pStyle w:val="HTML"/>
        <w:tabs>
          <w:tab w:val="clear" w:pos="916"/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3E">
        <w:rPr>
          <w:rFonts w:ascii="Times New Roman" w:eastAsia="Calibri" w:hAnsi="Times New Roman" w:cs="Times New Roman"/>
          <w:sz w:val="28"/>
          <w:szCs w:val="28"/>
        </w:rPr>
        <w:tab/>
        <w:t xml:space="preserve"> На территории  Порздневского сельского поселения расположены 59 населенных пунктов, из которых большинство являются удаленными. Удовлетворить спрос населения на доступную и своевременную   медицинскую помощь призваны офис врача общей практики и четыре  ФАПа.</w:t>
      </w:r>
      <w:r w:rsidRPr="0096233E">
        <w:t xml:space="preserve"> </w:t>
      </w:r>
      <w:r w:rsidRPr="0096233E">
        <w:rPr>
          <w:rFonts w:ascii="Times New Roman" w:eastAsia="Calibri" w:hAnsi="Times New Roman" w:cs="Times New Roman"/>
          <w:sz w:val="28"/>
          <w:szCs w:val="28"/>
        </w:rPr>
        <w:t xml:space="preserve">В организации работы фельдшерско-акушерских пунктов накопилось много проблем, большинство которых связано с отсутствием необходимых финансовых средств на содержание. В связи с этими проблемами планируется закрытие ФАПа в д.Смиренино и д.Осоково. В д.Осоково </w:t>
      </w:r>
      <w:r w:rsidRPr="0096233E">
        <w:rPr>
          <w:rFonts w:ascii="Times New Roman" w:eastAsia="Calibri" w:hAnsi="Times New Roman" w:cs="Times New Roman"/>
          <w:sz w:val="28"/>
          <w:szCs w:val="28"/>
        </w:rPr>
        <w:lastRenderedPageBreak/>
        <w:t>ежемесячно выезжают медицинские работники из офиса общей практики, которые ведут прием населения в здании бывшего медпункта. Жителями этих деревень в основном являются люди пожилого возраста, для них отказ от медицинской помощи на местах обернется большой проблемой.</w:t>
      </w:r>
    </w:p>
    <w:p w:rsidR="0096233E" w:rsidRPr="0096233E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3E">
        <w:rPr>
          <w:rFonts w:ascii="Times New Roman" w:hAnsi="Times New Roman" w:cs="Times New Roman"/>
          <w:sz w:val="28"/>
          <w:szCs w:val="28"/>
          <w:lang w:eastAsia="ru-RU"/>
        </w:rPr>
        <w:t xml:space="preserve">         Подпрограмма </w:t>
      </w:r>
      <w:r w:rsidRPr="0096233E">
        <w:rPr>
          <w:rFonts w:ascii="Times New Roman" w:hAnsi="Times New Roman" w:cs="Times New Roman"/>
          <w:sz w:val="28"/>
          <w:szCs w:val="28"/>
        </w:rPr>
        <w:t xml:space="preserve">«Поддержка оказания медицинских услуг населению в отдаленных населенных пунктах поселения» направлена на </w:t>
      </w:r>
      <w:r w:rsidRPr="0096233E">
        <w:rPr>
          <w:rFonts w:ascii="Times New Roman" w:hAnsi="Times New Roman" w:cs="Times New Roman"/>
          <w:sz w:val="28"/>
          <w:szCs w:val="28"/>
          <w:lang w:eastAsia="ru-RU"/>
        </w:rPr>
        <w:t>гарантированное обеспечение   населения услугами</w:t>
      </w:r>
      <w:r w:rsidRPr="0096233E">
        <w:rPr>
          <w:rFonts w:ascii="Times New Roman" w:hAnsi="Times New Roman" w:cs="Times New Roman"/>
          <w:sz w:val="28"/>
          <w:szCs w:val="28"/>
        </w:rPr>
        <w:t xml:space="preserve"> ФАПов.</w:t>
      </w:r>
    </w:p>
    <w:p w:rsidR="0096233E" w:rsidRPr="0035536E" w:rsidRDefault="0096233E" w:rsidP="00E46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35536E" w:rsidP="003553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768C" w:rsidRDefault="0091768C" w:rsidP="00FC751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и ожидаемые результаты </w:t>
      </w:r>
    </w:p>
    <w:p w:rsidR="0091768C" w:rsidRPr="007A4528" w:rsidRDefault="0091768C" w:rsidP="007A45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91768C" w:rsidRPr="009D004B" w:rsidRDefault="0091768C" w:rsidP="009D00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33E" w:rsidRPr="0037012E" w:rsidRDefault="0096233E" w:rsidP="0096233E">
      <w:pPr>
        <w:spacing w:after="0" w:line="240" w:lineRule="auto"/>
        <w:ind w:firstLine="360"/>
        <w:jc w:val="both"/>
        <w:rPr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реализации муниципальной программы является </w:t>
      </w:r>
      <w:r w:rsidRPr="0037012E">
        <w:rPr>
          <w:rFonts w:ascii="Times New Roman" w:hAnsi="Times New Roman" w:cs="Times New Roman"/>
          <w:sz w:val="28"/>
          <w:szCs w:val="28"/>
          <w:lang w:eastAsia="ru-RU"/>
        </w:rPr>
        <w:t>повышение степени социальной защищенности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7012E">
        <w:rPr>
          <w:rFonts w:ascii="Times New Roman" w:hAnsi="Times New Roman" w:cs="Times New Roman"/>
          <w:sz w:val="28"/>
          <w:szCs w:val="28"/>
          <w:lang w:eastAsia="ru-RU"/>
        </w:rPr>
        <w:t xml:space="preserve"> выраженное в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исполнении гарантированных</w:t>
      </w:r>
      <w:r w:rsidRPr="00355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>прав лиц, замещавших муниципальные должности и должности муниципальной службы на пенсионное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 же</w:t>
      </w:r>
      <w:r>
        <w:t xml:space="preserve">   </w:t>
      </w:r>
      <w:r w:rsidRPr="0037012E">
        <w:rPr>
          <w:rFonts w:ascii="Times New Roman" w:hAnsi="Times New Roman" w:cs="Times New Roman"/>
          <w:sz w:val="28"/>
          <w:szCs w:val="28"/>
        </w:rPr>
        <w:t xml:space="preserve">удовлетворение  основных жизненных потребностей проживающего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12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поселения граждан</w:t>
      </w:r>
      <w:r>
        <w:rPr>
          <w:sz w:val="28"/>
          <w:szCs w:val="28"/>
          <w:lang w:eastAsia="ru-RU"/>
        </w:rPr>
        <w:t>.</w:t>
      </w:r>
      <w:r w:rsidRPr="0037012E">
        <w:rPr>
          <w:sz w:val="28"/>
          <w:szCs w:val="28"/>
          <w:lang w:eastAsia="ru-RU"/>
        </w:rPr>
        <w:t xml:space="preserve"> </w:t>
      </w:r>
    </w:p>
    <w:p w:rsidR="0096233E" w:rsidRPr="0035536E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достижения заявленной  цели в Программе предусмотрена реализация </w:t>
      </w:r>
      <w:r w:rsidRPr="004F054E">
        <w:rPr>
          <w:rFonts w:ascii="Times New Roman" w:hAnsi="Times New Roman" w:cs="Times New Roman"/>
          <w:sz w:val="28"/>
          <w:szCs w:val="28"/>
          <w:lang w:eastAsia="ru-RU"/>
        </w:rPr>
        <w:t>двух подпрограмм.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из подпрограмм содержит ряд мероприятий, направленных на достижение поставленной цели.</w:t>
      </w:r>
    </w:p>
    <w:p w:rsidR="0096233E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36E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96233E" w:rsidRPr="0096233E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33E">
        <w:rPr>
          <w:rFonts w:ascii="Times New Roman" w:hAnsi="Times New Roman" w:cs="Times New Roman"/>
          <w:sz w:val="28"/>
          <w:szCs w:val="28"/>
          <w:lang w:eastAsia="ru-RU"/>
        </w:rPr>
        <w:t>- снизить социальную  напряженность;</w:t>
      </w:r>
    </w:p>
    <w:p w:rsidR="0096233E" w:rsidRPr="0096233E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33E">
        <w:rPr>
          <w:rFonts w:ascii="Times New Roman" w:hAnsi="Times New Roman" w:cs="Times New Roman"/>
          <w:sz w:val="28"/>
          <w:szCs w:val="28"/>
          <w:lang w:eastAsia="ru-RU"/>
        </w:rPr>
        <w:t xml:space="preserve"> - создать необходимые условия  комфорта для эффективного предоставления и оказания медицинских услуг</w:t>
      </w:r>
      <w:r w:rsidRPr="0096233E">
        <w:rPr>
          <w:rFonts w:ascii="Times New Roman" w:hAnsi="Times New Roman" w:cs="Times New Roman"/>
          <w:sz w:val="28"/>
          <w:szCs w:val="28"/>
        </w:rPr>
        <w:t xml:space="preserve"> для жителей в отдаленных населенных пунктах поселения;</w:t>
      </w:r>
    </w:p>
    <w:p w:rsidR="0096233E" w:rsidRPr="0035536E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предоставить дополнительные гарантии в виде ежемесячной выплаты государственной пенсии за выслугу лет</w:t>
      </w:r>
      <w:r w:rsidRPr="004F0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пенсионерам из числа</w:t>
      </w:r>
      <w:r w:rsidRPr="000C505A">
        <w:rPr>
          <w:rFonts w:ascii="Times New Roman" w:hAnsi="Times New Roman" w:cs="Times New Roman"/>
          <w:sz w:val="28"/>
          <w:szCs w:val="28"/>
        </w:rPr>
        <w:t xml:space="preserve"> </w:t>
      </w:r>
      <w:r w:rsidRPr="0035536E">
        <w:rPr>
          <w:rFonts w:ascii="Times New Roman" w:hAnsi="Times New Roman" w:cs="Times New Roman"/>
          <w:sz w:val="28"/>
          <w:szCs w:val="28"/>
        </w:rPr>
        <w:t>муниципальных служащих, имеющих стаж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3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768C" w:rsidRPr="009D004B" w:rsidRDefault="0091768C" w:rsidP="009D00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8C" w:rsidRDefault="0091768C" w:rsidP="004E60F5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91768C" w:rsidRDefault="0091768C" w:rsidP="00165A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62"/>
        <w:gridCol w:w="861"/>
        <w:gridCol w:w="896"/>
        <w:gridCol w:w="895"/>
        <w:gridCol w:w="896"/>
        <w:gridCol w:w="1045"/>
        <w:gridCol w:w="895"/>
        <w:gridCol w:w="896"/>
        <w:gridCol w:w="895"/>
      </w:tblGrid>
      <w:tr w:rsidR="00E46C1F" w:rsidRPr="005E7697" w:rsidTr="00661E5A">
        <w:trPr>
          <w:trHeight w:val="633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подпрограммы/ источник ресурсного обеспечения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E46C1F" w:rsidRPr="005E7697" w:rsidTr="00661E5A">
        <w:trPr>
          <w:trHeight w:val="2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всего: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468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197,923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197,050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192,781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212,549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</w:tr>
      <w:tr w:rsidR="00E46C1F" w:rsidRPr="005E7697" w:rsidTr="00661E5A">
        <w:trPr>
          <w:trHeight w:val="468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197,923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197,050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192,781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212,549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</w:tr>
      <w:tr w:rsidR="00E46C1F" w:rsidRPr="005E7697" w:rsidTr="00661E5A">
        <w:trPr>
          <w:trHeight w:val="2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2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2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1309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«Выплаты ежемесячного пенсионного обеспечения, ежемесячной доплаты к трудовой пенсии по старости отдельным категориям граждан» 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347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188,55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jc w:val="center"/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184,608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212,549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</w:tr>
      <w:tr w:rsidR="00E46C1F" w:rsidRPr="005E7697" w:rsidTr="00661E5A">
        <w:trPr>
          <w:trHeight w:val="284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188,55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jc w:val="center"/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184,608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jc w:val="center"/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212,549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218,964 </w:t>
            </w:r>
          </w:p>
        </w:tc>
      </w:tr>
      <w:tr w:rsidR="00E46C1F" w:rsidRPr="005E7697" w:rsidTr="00661E5A">
        <w:trPr>
          <w:trHeight w:val="996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«Поддержка оказания медицинских услуг населению в отдаленных населенных пунктах поселения»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333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9,373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8,173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353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9,373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8,173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</w:tcPr>
          <w:p w:rsidR="00E46C1F" w:rsidRPr="005E7697" w:rsidRDefault="00E46C1F" w:rsidP="00661E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262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1F" w:rsidRPr="005E7697" w:rsidTr="00661E5A">
        <w:trPr>
          <w:trHeight w:val="262"/>
        </w:trPr>
        <w:tc>
          <w:tcPr>
            <w:tcW w:w="538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861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46C1F" w:rsidRPr="005E7697" w:rsidRDefault="00E46C1F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68C" w:rsidRDefault="0091768C" w:rsidP="000558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0D70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>Приложение 1 к муниципальной программе</w:t>
      </w: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>Порздневского сельского поселения</w:t>
      </w: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«Социальная поддержка граждан Порздневского сельского поселения» </w:t>
      </w:r>
    </w:p>
    <w:p w:rsidR="0091768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768C" w:rsidRPr="00E23310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768C" w:rsidRPr="003106A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ПОДПРОГРАММА</w:t>
      </w:r>
    </w:p>
    <w:p w:rsidR="0091768C" w:rsidRPr="003106A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>«Выплаты ежемесячного пенсионного обеспечения, ежемесячной доплаты к трудовой пенсии по старости отдельным категориям граждан»</w:t>
      </w:r>
    </w:p>
    <w:p w:rsidR="0091768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E2331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91768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ежемесячного пенсионного обеспечения, ежемесячной доплаты к трудовой пенсии по старости отдельным категориям граждан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2014-2021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Порздневского сельского поселения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2014 год – 197,923 тыс. руб.,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197,050 тыс. руб., 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2016 год – 192,781тыс.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2017 год – 182,048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2018 год – 212,549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2019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2020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2021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2014 год – 197,923 тыс. руб.,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197,050 тыс. руб., 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2016 год – 192,781тыс.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2017 год – 182,048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2018 год – 212,549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2019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2020 год – 218,964 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2021 год – 218,964 тыс. руб.</w:t>
            </w:r>
          </w:p>
        </w:tc>
      </w:tr>
    </w:tbl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Default="0091768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Краткая  характеристика сферы реализации подпрограммы</w:t>
      </w:r>
    </w:p>
    <w:p w:rsidR="0091768C" w:rsidRDefault="0091768C" w:rsidP="008376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35536E" w:rsidRDefault="0091768C" w:rsidP="00EE69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36E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предопределяет особый правовой статус государственных и муниципальных служащих. Исходя из особенностей этого статуса, обусловленных содержанием профессиональной служебной деятельности, характером выполняемых функций, предъявленными квалификационными требованиями, вводимыми ограничениями, связанными с прохождением государственной (муниципальной) службы, законодатель вправе с помощью специального правового регулирования устанавливать для государственных и муниципальных служащих  определенные гарантии в области пенсионного обеспечения в зависимости от продолжительности, условий прохождения службы и других объективно значимых обстоятельств. В соответствии с Уставом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35536E">
        <w:rPr>
          <w:rFonts w:ascii="Times New Roman" w:hAnsi="Times New Roman" w:cs="Times New Roman"/>
          <w:sz w:val="28"/>
          <w:szCs w:val="28"/>
        </w:rPr>
        <w:t xml:space="preserve">, а также на основании Закона Ивановской области от 24.10.2005 № 140-ОЗ «О государственном пенсионном обеспечении граждан, проходивших </w:t>
      </w:r>
      <w:r w:rsidRPr="0035536E">
        <w:rPr>
          <w:rFonts w:ascii="Times New Roman" w:hAnsi="Times New Roman" w:cs="Times New Roman"/>
          <w:sz w:val="28"/>
          <w:szCs w:val="28"/>
        </w:rPr>
        <w:lastRenderedPageBreak/>
        <w:t>государственную гражданскую службу в органах государственной власти Ивановской области и иных государственных органах Ивановской области», Закона Ивановской области от 23.06.2008 № 72-ОЗ «О муниципальной службе Ивановской области» принято Решение</w:t>
      </w:r>
      <w:r w:rsidRPr="0035536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5536E" w:rsidRPr="0035536E">
        <w:rPr>
          <w:rFonts w:ascii="Times New Roman" w:hAnsi="Times New Roman" w:cs="Times New Roman"/>
          <w:sz w:val="28"/>
          <w:szCs w:val="28"/>
        </w:rPr>
        <w:t>Совета депутатов Порздневского сельского поселения от 21.12.2007 № 21 «Об утверждении Положения о муниципальной пенсии за выслугу лет лиц, проходивших муниципальную службу в органах местного  самоуправления Порздневского сельского поселения»</w:t>
      </w:r>
      <w:r w:rsidRPr="0035536E">
        <w:rPr>
          <w:rFonts w:ascii="Times New Roman" w:hAnsi="Times New Roman" w:cs="Times New Roman"/>
          <w:sz w:val="28"/>
          <w:szCs w:val="28"/>
        </w:rPr>
        <w:t>. Для исполнения данного решения разработана подпрограмма «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ежемесячного пенсионного обеспечения, ежемесячной доплаты к трудовой пенсии по старости отдельным категориям граждан». В результате реализации подпрограммы </w:t>
      </w:r>
      <w:r w:rsidRPr="0035536E">
        <w:rPr>
          <w:rFonts w:ascii="Times New Roman" w:hAnsi="Times New Roman" w:cs="Times New Roman"/>
          <w:sz w:val="28"/>
          <w:szCs w:val="28"/>
        </w:rPr>
        <w:t xml:space="preserve"> в </w:t>
      </w:r>
      <w:r w:rsidRPr="0035536E">
        <w:rPr>
          <w:rFonts w:ascii="Times New Roman" w:hAnsi="Times New Roman" w:cs="Times New Roman"/>
          <w:sz w:val="28"/>
          <w:szCs w:val="28"/>
          <w:lang w:eastAsia="ru-RU"/>
        </w:rPr>
        <w:t xml:space="preserve">Порздневском сельском поселении </w:t>
      </w:r>
      <w:r w:rsidRPr="0035536E">
        <w:rPr>
          <w:rFonts w:ascii="Times New Roman" w:hAnsi="Times New Roman" w:cs="Times New Roman"/>
          <w:sz w:val="28"/>
          <w:szCs w:val="28"/>
        </w:rPr>
        <w:t xml:space="preserve">пенсионерам из числа муниципальных служащих,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государственной пенсии за выслугу лет. </w:t>
      </w:r>
    </w:p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Default="0091768C" w:rsidP="00DE759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3.Ожидаемые результаты реализации подпрограммы</w:t>
      </w:r>
    </w:p>
    <w:p w:rsidR="0091768C" w:rsidRPr="0035536E" w:rsidRDefault="0091768C" w:rsidP="00EE695E">
      <w:pPr>
        <w:jc w:val="both"/>
        <w:rPr>
          <w:rFonts w:ascii="Times New Roman" w:hAnsi="Times New Roman" w:cs="Times New Roman"/>
          <w:sz w:val="28"/>
          <w:szCs w:val="28"/>
        </w:rPr>
      </w:pPr>
      <w:r w:rsidRPr="0035536E">
        <w:rPr>
          <w:rFonts w:ascii="Times New Roman" w:hAnsi="Times New Roman" w:cs="Times New Roman"/>
          <w:sz w:val="28"/>
          <w:szCs w:val="28"/>
        </w:rPr>
        <w:t>Реализация подпрограммы гарантирует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91768C" w:rsidRDefault="0091768C" w:rsidP="00DE75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целевых индикаторах (показателях реализации подпрограммы)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927"/>
        <w:gridCol w:w="886"/>
        <w:gridCol w:w="688"/>
        <w:gridCol w:w="688"/>
        <w:gridCol w:w="911"/>
        <w:gridCol w:w="902"/>
        <w:gridCol w:w="902"/>
        <w:gridCol w:w="902"/>
        <w:gridCol w:w="902"/>
      </w:tblGrid>
      <w:tr w:rsidR="0096233E" w:rsidTr="008C3E5A">
        <w:trPr>
          <w:trHeight w:val="483"/>
        </w:trPr>
        <w:tc>
          <w:tcPr>
            <w:tcW w:w="494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27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11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2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2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2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2" w:type="dxa"/>
          </w:tcPr>
          <w:p w:rsidR="0096233E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6233E" w:rsidTr="008C3E5A">
        <w:trPr>
          <w:trHeight w:val="1573"/>
        </w:trPr>
        <w:tc>
          <w:tcPr>
            <w:tcW w:w="494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количества своевременно назначенных государственных пенсий к общему кол-ву</w:t>
            </w:r>
          </w:p>
        </w:tc>
        <w:tc>
          <w:tcPr>
            <w:tcW w:w="886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6233E" w:rsidTr="008C3E5A">
        <w:trPr>
          <w:trHeight w:val="1293"/>
        </w:trPr>
        <w:tc>
          <w:tcPr>
            <w:tcW w:w="494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6233E" w:rsidRPr="00FD26DF" w:rsidRDefault="0096233E" w:rsidP="003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граждан, имеющих право на получение государственной  пенсии</w:t>
            </w:r>
          </w:p>
        </w:tc>
        <w:tc>
          <w:tcPr>
            <w:tcW w:w="886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88" w:type="dxa"/>
          </w:tcPr>
          <w:p w:rsidR="0096233E" w:rsidRPr="00FD26DF" w:rsidRDefault="0096233E" w:rsidP="0036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361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6233E" w:rsidTr="008C3E5A">
        <w:trPr>
          <w:trHeight w:val="1028"/>
        </w:trPr>
        <w:tc>
          <w:tcPr>
            <w:tcW w:w="494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6233E" w:rsidRPr="00FD26DF" w:rsidRDefault="0096233E" w:rsidP="003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граждан, получающих государственную пенсию</w:t>
            </w:r>
          </w:p>
        </w:tc>
        <w:tc>
          <w:tcPr>
            <w:tcW w:w="886" w:type="dxa"/>
          </w:tcPr>
          <w:p w:rsidR="0096233E" w:rsidRPr="00FD26DF" w:rsidRDefault="0096233E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88" w:type="dxa"/>
          </w:tcPr>
          <w:p w:rsidR="0096233E" w:rsidRPr="00FD26DF" w:rsidRDefault="0096233E" w:rsidP="00E4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E410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</w:tcPr>
          <w:p w:rsidR="0096233E" w:rsidRPr="00FD26DF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33E" w:rsidRPr="00FD26DF" w:rsidRDefault="0096233E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456EE3" w:rsidRDefault="0091768C" w:rsidP="00370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подпрограммы</w:t>
      </w:r>
    </w:p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47"/>
        <w:gridCol w:w="876"/>
        <w:gridCol w:w="756"/>
        <w:gridCol w:w="996"/>
        <w:gridCol w:w="996"/>
        <w:gridCol w:w="996"/>
        <w:gridCol w:w="996"/>
        <w:gridCol w:w="996"/>
        <w:gridCol w:w="996"/>
      </w:tblGrid>
      <w:tr w:rsidR="0096233E" w:rsidRPr="005E7697" w:rsidTr="0096233E">
        <w:trPr>
          <w:trHeight w:val="545"/>
        </w:trPr>
        <w:tc>
          <w:tcPr>
            <w:tcW w:w="560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47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608" w:type="dxa"/>
            <w:gridSpan w:val="8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руб.)</w:t>
            </w:r>
          </w:p>
        </w:tc>
      </w:tr>
      <w:tr w:rsidR="0096233E" w:rsidRPr="005E7697" w:rsidTr="0096233E">
        <w:trPr>
          <w:trHeight w:val="288"/>
        </w:trPr>
        <w:tc>
          <w:tcPr>
            <w:tcW w:w="560" w:type="dxa"/>
            <w:vMerge w:val="restart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7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6233E" w:rsidRPr="005E7697" w:rsidTr="0096233E">
        <w:trPr>
          <w:trHeight w:val="1181"/>
        </w:trPr>
        <w:tc>
          <w:tcPr>
            <w:tcW w:w="560" w:type="dxa"/>
            <w:vMerge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75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</w:tr>
      <w:tr w:rsidR="0096233E" w:rsidRPr="005E7697" w:rsidTr="0096233E">
        <w:trPr>
          <w:trHeight w:val="1181"/>
        </w:trPr>
        <w:tc>
          <w:tcPr>
            <w:tcW w:w="560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путем перечисления денежных средств на счета получателей</w:t>
            </w:r>
          </w:p>
        </w:tc>
        <w:tc>
          <w:tcPr>
            <w:tcW w:w="87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188,55</w:t>
            </w:r>
          </w:p>
        </w:tc>
        <w:tc>
          <w:tcPr>
            <w:tcW w:w="75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184,608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182,048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212,549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218,964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218,964</w:t>
            </w:r>
          </w:p>
        </w:tc>
        <w:tc>
          <w:tcPr>
            <w:tcW w:w="996" w:type="dxa"/>
          </w:tcPr>
          <w:p w:rsidR="0096233E" w:rsidRPr="005E7697" w:rsidRDefault="0096233E" w:rsidP="00661E5A">
            <w:pPr>
              <w:rPr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218,964</w:t>
            </w:r>
          </w:p>
        </w:tc>
      </w:tr>
    </w:tbl>
    <w:p w:rsidR="0096233E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33E" w:rsidRDefault="0096233E" w:rsidP="00962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33E" w:rsidRPr="003106AC" w:rsidRDefault="0096233E" w:rsidP="009623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96233E" w:rsidRPr="003106AC" w:rsidRDefault="0096233E" w:rsidP="009623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>Порздневского сельского поселения</w:t>
      </w:r>
    </w:p>
    <w:p w:rsidR="0096233E" w:rsidRPr="003106AC" w:rsidRDefault="0096233E" w:rsidP="009623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«Социальная поддержка граждан Порздневского сельского поселения» </w:t>
      </w:r>
    </w:p>
    <w:p w:rsidR="0096233E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33E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33E" w:rsidRPr="003106AC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ПОДПРОГРАММА</w:t>
      </w:r>
    </w:p>
    <w:p w:rsidR="0096233E" w:rsidRPr="00067231" w:rsidRDefault="0096233E" w:rsidP="009623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7231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Pr="00067231">
        <w:rPr>
          <w:rFonts w:ascii="Times New Roman" w:hAnsi="Times New Roman" w:cs="Times New Roman"/>
          <w:b/>
          <w:sz w:val="32"/>
          <w:szCs w:val="32"/>
        </w:rPr>
        <w:t xml:space="preserve">Поддержка </w:t>
      </w:r>
      <w:r>
        <w:rPr>
          <w:rFonts w:ascii="Times New Roman" w:hAnsi="Times New Roman" w:cs="Times New Roman"/>
          <w:b/>
          <w:sz w:val="32"/>
          <w:szCs w:val="32"/>
        </w:rPr>
        <w:t xml:space="preserve">оказания </w:t>
      </w:r>
      <w:r w:rsidRPr="00067231">
        <w:rPr>
          <w:rFonts w:ascii="Times New Roman" w:hAnsi="Times New Roman" w:cs="Times New Roman"/>
          <w:b/>
          <w:sz w:val="32"/>
          <w:szCs w:val="32"/>
        </w:rPr>
        <w:t>медицинск</w:t>
      </w:r>
      <w:r>
        <w:rPr>
          <w:rFonts w:ascii="Times New Roman" w:hAnsi="Times New Roman" w:cs="Times New Roman"/>
          <w:b/>
          <w:sz w:val="32"/>
          <w:szCs w:val="32"/>
        </w:rPr>
        <w:t>их</w:t>
      </w:r>
      <w:r w:rsidRPr="000672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услуг </w:t>
      </w:r>
      <w:r w:rsidRPr="00067231">
        <w:rPr>
          <w:rFonts w:ascii="Times New Roman" w:hAnsi="Times New Roman" w:cs="Times New Roman"/>
          <w:b/>
          <w:sz w:val="32"/>
          <w:szCs w:val="32"/>
        </w:rPr>
        <w:t>населени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067231">
        <w:rPr>
          <w:rFonts w:ascii="Times New Roman" w:hAnsi="Times New Roman" w:cs="Times New Roman"/>
          <w:b/>
          <w:sz w:val="32"/>
          <w:szCs w:val="32"/>
        </w:rPr>
        <w:t xml:space="preserve"> в сельской местности</w:t>
      </w:r>
      <w:r w:rsidRPr="00067231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96233E" w:rsidRPr="007578C9" w:rsidRDefault="0096233E" w:rsidP="00962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96233E" w:rsidRPr="00DB291A" w:rsidRDefault="0096233E" w:rsidP="0096233E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96233E" w:rsidRDefault="0096233E" w:rsidP="00962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5760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Аналитическая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760" w:type="dxa"/>
          </w:tcPr>
          <w:p w:rsidR="0096233E" w:rsidRPr="00067231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231">
              <w:rPr>
                <w:rFonts w:ascii="Times New Roman" w:hAnsi="Times New Roman" w:cs="Times New Roman"/>
                <w:sz w:val="28"/>
                <w:szCs w:val="28"/>
              </w:rPr>
              <w:t>Поддержка оказания медицинских услуг населению в сельской местности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5760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2014-2016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5760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Порздневского сельского поселения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760" w:type="dxa"/>
          </w:tcPr>
          <w:p w:rsidR="0096233E" w:rsidRPr="003106AC" w:rsidRDefault="0096233E" w:rsidP="00661E5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67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E6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Удовлетворить спрос населения </w:t>
            </w:r>
            <w:r w:rsidRPr="00067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доступную и своевременную медицинскую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помощь в отдаленных населенных пунктах поселения</w:t>
            </w:r>
          </w:p>
        </w:tc>
      </w:tr>
      <w:tr w:rsidR="0096233E" w:rsidRPr="003106AC" w:rsidTr="00661E5A">
        <w:tc>
          <w:tcPr>
            <w:tcW w:w="3528" w:type="dxa"/>
          </w:tcPr>
          <w:p w:rsidR="0096233E" w:rsidRPr="003106AC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760" w:type="dxa"/>
          </w:tcPr>
          <w:p w:rsidR="0096233E" w:rsidRPr="0035536E" w:rsidRDefault="0096233E" w:rsidP="00661E5A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 xml:space="preserve">9,373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 xml:space="preserve">10,15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>8,173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>- местный бюджет: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 xml:space="preserve">9,373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131951" w:rsidRPr="0035536E" w:rsidRDefault="00131951" w:rsidP="0013195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</w:rPr>
              <w:t xml:space="preserve">10,15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96233E" w:rsidRPr="003106AC" w:rsidRDefault="00131951" w:rsidP="00131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005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6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</w:tc>
      </w:tr>
    </w:tbl>
    <w:p w:rsidR="0096233E" w:rsidRDefault="0096233E" w:rsidP="00962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33E" w:rsidRDefault="0096233E" w:rsidP="00962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33E" w:rsidRPr="009B6FF8" w:rsidRDefault="0096233E" w:rsidP="0096233E">
      <w:pPr>
        <w:pStyle w:val="ab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6FF8">
        <w:rPr>
          <w:rFonts w:ascii="Times New Roman" w:hAnsi="Times New Roman" w:cs="Times New Roman"/>
          <w:sz w:val="28"/>
          <w:szCs w:val="28"/>
          <w:lang w:eastAsia="ru-RU"/>
        </w:rPr>
        <w:t>Краткая  характеристика сферы реализации подпрограммы</w:t>
      </w:r>
    </w:p>
    <w:p w:rsidR="0096233E" w:rsidRDefault="0096233E" w:rsidP="0096233E">
      <w:pPr>
        <w:pStyle w:val="ab"/>
        <w:spacing w:after="0" w:line="240" w:lineRule="auto"/>
        <w:ind w:left="1620"/>
        <w:jc w:val="both"/>
      </w:pPr>
    </w:p>
    <w:p w:rsidR="0096233E" w:rsidRPr="006A756A" w:rsidRDefault="0096233E" w:rsidP="0096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756A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Жителями отдаленных  деревень в основном являются люди пожилого возраста. Рост доли населения нетрудоспособного возраста увеличивает нагрузку на социальное и медицинское обслуживание. </w:t>
      </w:r>
    </w:p>
    <w:p w:rsidR="0096233E" w:rsidRPr="006A756A" w:rsidRDefault="0096233E" w:rsidP="0096233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56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системной и целенаправленной работы направлено на удовлетворение спроса населения на доступную и своевременную медицинскую помощь в отдаленных населенных пунктах поселения.  </w:t>
      </w:r>
    </w:p>
    <w:p w:rsidR="0096233E" w:rsidRDefault="0096233E" w:rsidP="0096233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33E" w:rsidRDefault="0096233E" w:rsidP="009623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3.Ожидаемые результаты реализации подпрограммы</w:t>
      </w:r>
    </w:p>
    <w:p w:rsidR="0096233E" w:rsidRPr="00780A98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A9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заключается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80A98">
        <w:rPr>
          <w:rFonts w:ascii="Times New Roman" w:hAnsi="Times New Roman" w:cs="Times New Roman"/>
          <w:sz w:val="28"/>
          <w:szCs w:val="28"/>
          <w:lang w:eastAsia="ru-RU"/>
        </w:rPr>
        <w:t>снижении социальной напряженности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1A17">
        <w:rPr>
          <w:color w:val="FF0000"/>
        </w:rPr>
        <w:t xml:space="preserve"> </w:t>
      </w:r>
      <w:r w:rsidRPr="00780A98">
        <w:rPr>
          <w:rFonts w:ascii="Times New Roman" w:hAnsi="Times New Roman" w:cs="Times New Roman"/>
          <w:sz w:val="28"/>
          <w:szCs w:val="28"/>
          <w:lang w:eastAsia="ru-RU"/>
        </w:rPr>
        <w:t>в максимальном приближении врачебной помощи к сельскому населению</w:t>
      </w:r>
      <w:r w:rsidRPr="00780A98">
        <w:rPr>
          <w:rFonts w:ascii="Times New Roman" w:hAnsi="Times New Roman" w:cs="Times New Roman"/>
          <w:sz w:val="28"/>
          <w:szCs w:val="28"/>
        </w:rPr>
        <w:t xml:space="preserve"> в отдаленных населенных пунктах поселения</w:t>
      </w:r>
      <w:r w:rsidRPr="00780A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233E" w:rsidRDefault="0096233E" w:rsidP="009623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233E" w:rsidRPr="00456EE3" w:rsidRDefault="0096233E" w:rsidP="00962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подпрограммы</w:t>
      </w:r>
    </w:p>
    <w:tbl>
      <w:tblPr>
        <w:tblW w:w="9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4231"/>
        <w:gridCol w:w="1205"/>
        <w:gridCol w:w="1231"/>
        <w:gridCol w:w="1418"/>
      </w:tblGrid>
      <w:tr w:rsidR="00131951" w:rsidRPr="00C1073D" w:rsidTr="00661E5A">
        <w:trPr>
          <w:trHeight w:val="580"/>
        </w:trPr>
        <w:tc>
          <w:tcPr>
            <w:tcW w:w="1359" w:type="dxa"/>
            <w:vMerge w:val="restart"/>
          </w:tcPr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131951" w:rsidRPr="00C1073D" w:rsidRDefault="00131951" w:rsidP="00661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31" w:type="dxa"/>
            <w:vMerge w:val="restart"/>
          </w:tcPr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131951" w:rsidRPr="00C1073D" w:rsidRDefault="00131951" w:rsidP="00661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4" w:type="dxa"/>
            <w:gridSpan w:val="3"/>
          </w:tcPr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</w:t>
            </w:r>
            <w:r w:rsidRPr="00C1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131951" w:rsidRPr="00C1073D" w:rsidTr="00661E5A">
        <w:trPr>
          <w:trHeight w:val="306"/>
        </w:trPr>
        <w:tc>
          <w:tcPr>
            <w:tcW w:w="1359" w:type="dxa"/>
            <w:vMerge/>
          </w:tcPr>
          <w:p w:rsidR="00131951" w:rsidRPr="00C1073D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1" w:type="dxa"/>
            <w:vMerge/>
          </w:tcPr>
          <w:p w:rsidR="00131951" w:rsidRPr="00A802C2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131951" w:rsidRPr="00035FA0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A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1" w:type="dxa"/>
          </w:tcPr>
          <w:p w:rsidR="00131951" w:rsidRPr="00035FA0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A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18" w:type="dxa"/>
          </w:tcPr>
          <w:p w:rsidR="00131951" w:rsidRPr="00035FA0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A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</w:tr>
      <w:tr w:rsidR="00131951" w:rsidRPr="00C1073D" w:rsidTr="00661E5A">
        <w:trPr>
          <w:trHeight w:val="835"/>
        </w:trPr>
        <w:tc>
          <w:tcPr>
            <w:tcW w:w="1359" w:type="dxa"/>
          </w:tcPr>
          <w:p w:rsidR="00131951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1" w:type="dxa"/>
          </w:tcPr>
          <w:p w:rsidR="00131951" w:rsidRPr="00A802C2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0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потребляемой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ФАПами  </w:t>
            </w:r>
          </w:p>
        </w:tc>
        <w:tc>
          <w:tcPr>
            <w:tcW w:w="1205" w:type="dxa"/>
          </w:tcPr>
          <w:p w:rsidR="00131951" w:rsidRPr="005E7697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9,373</w:t>
            </w:r>
          </w:p>
        </w:tc>
        <w:tc>
          <w:tcPr>
            <w:tcW w:w="1231" w:type="dxa"/>
          </w:tcPr>
          <w:p w:rsidR="00131951" w:rsidRPr="005E7697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418" w:type="dxa"/>
          </w:tcPr>
          <w:p w:rsidR="00131951" w:rsidRPr="005E7697" w:rsidRDefault="00131951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8,173</w:t>
            </w:r>
          </w:p>
        </w:tc>
      </w:tr>
    </w:tbl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Default="0091768C" w:rsidP="00BD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8C" w:rsidRPr="00A3092B" w:rsidRDefault="00FD2DD2" w:rsidP="00FD2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1768C" w:rsidRPr="00A3092B" w:rsidSect="000811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16" w:rsidRDefault="00842A16" w:rsidP="00FD2DD2">
      <w:pPr>
        <w:spacing w:after="0" w:line="240" w:lineRule="auto"/>
      </w:pPr>
      <w:r>
        <w:separator/>
      </w:r>
    </w:p>
  </w:endnote>
  <w:endnote w:type="continuationSeparator" w:id="1">
    <w:p w:rsidR="00842A16" w:rsidRDefault="00842A16" w:rsidP="00FD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16" w:rsidRDefault="00842A16" w:rsidP="00FD2DD2">
      <w:pPr>
        <w:spacing w:after="0" w:line="240" w:lineRule="auto"/>
      </w:pPr>
      <w:r>
        <w:separator/>
      </w:r>
    </w:p>
  </w:footnote>
  <w:footnote w:type="continuationSeparator" w:id="1">
    <w:p w:rsidR="00842A16" w:rsidRDefault="00842A16" w:rsidP="00FD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9E3"/>
    <w:multiLevelType w:val="hybridMultilevel"/>
    <w:tmpl w:val="21FC12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E7BFA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F11A9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6D6D"/>
    <w:multiLevelType w:val="hybridMultilevel"/>
    <w:tmpl w:val="F20C5CA8"/>
    <w:lvl w:ilvl="0" w:tplc="9A58AD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97EB6"/>
    <w:multiLevelType w:val="hybridMultilevel"/>
    <w:tmpl w:val="217CD85A"/>
    <w:lvl w:ilvl="0" w:tplc="19DC4E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C5A23E4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4356A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74754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056BE"/>
    <w:multiLevelType w:val="hybridMultilevel"/>
    <w:tmpl w:val="C16256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24C09"/>
    <w:multiLevelType w:val="hybridMultilevel"/>
    <w:tmpl w:val="F28ED8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670E2"/>
    <w:multiLevelType w:val="hybridMultilevel"/>
    <w:tmpl w:val="81DE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537F6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44F16"/>
    <w:multiLevelType w:val="hybridMultilevel"/>
    <w:tmpl w:val="630E75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E1DCC"/>
    <w:multiLevelType w:val="hybridMultilevel"/>
    <w:tmpl w:val="F3D27E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627"/>
    <w:rsid w:val="00004255"/>
    <w:rsid w:val="00012188"/>
    <w:rsid w:val="00020563"/>
    <w:rsid w:val="00032BCE"/>
    <w:rsid w:val="00033F55"/>
    <w:rsid w:val="000345DB"/>
    <w:rsid w:val="000363EB"/>
    <w:rsid w:val="00055816"/>
    <w:rsid w:val="00065A58"/>
    <w:rsid w:val="000811D2"/>
    <w:rsid w:val="000817BA"/>
    <w:rsid w:val="00084BB7"/>
    <w:rsid w:val="00085813"/>
    <w:rsid w:val="000A7730"/>
    <w:rsid w:val="000D0FB6"/>
    <w:rsid w:val="000D7021"/>
    <w:rsid w:val="000E3469"/>
    <w:rsid w:val="000F0F25"/>
    <w:rsid w:val="000F79FB"/>
    <w:rsid w:val="001044C2"/>
    <w:rsid w:val="00104E5A"/>
    <w:rsid w:val="001156E9"/>
    <w:rsid w:val="001163B0"/>
    <w:rsid w:val="00127A0C"/>
    <w:rsid w:val="00131951"/>
    <w:rsid w:val="00145CA8"/>
    <w:rsid w:val="0015195E"/>
    <w:rsid w:val="00155CB6"/>
    <w:rsid w:val="00155E50"/>
    <w:rsid w:val="00165A12"/>
    <w:rsid w:val="0019122F"/>
    <w:rsid w:val="001B71F7"/>
    <w:rsid w:val="001C0340"/>
    <w:rsid w:val="001F4AFF"/>
    <w:rsid w:val="001F674D"/>
    <w:rsid w:val="001F6E94"/>
    <w:rsid w:val="00222ACB"/>
    <w:rsid w:val="002258BB"/>
    <w:rsid w:val="00244F23"/>
    <w:rsid w:val="002456D6"/>
    <w:rsid w:val="00262581"/>
    <w:rsid w:val="00281FD9"/>
    <w:rsid w:val="002903C8"/>
    <w:rsid w:val="002A1D3D"/>
    <w:rsid w:val="002A7D3A"/>
    <w:rsid w:val="002B4A18"/>
    <w:rsid w:val="002D7DAE"/>
    <w:rsid w:val="002E0CB9"/>
    <w:rsid w:val="002E71EA"/>
    <w:rsid w:val="002E75B7"/>
    <w:rsid w:val="002F43A4"/>
    <w:rsid w:val="00303CAD"/>
    <w:rsid w:val="003041BA"/>
    <w:rsid w:val="003106AC"/>
    <w:rsid w:val="00313A23"/>
    <w:rsid w:val="0032118E"/>
    <w:rsid w:val="00330F7B"/>
    <w:rsid w:val="0033701D"/>
    <w:rsid w:val="003377CE"/>
    <w:rsid w:val="003537D8"/>
    <w:rsid w:val="0035510B"/>
    <w:rsid w:val="0035536E"/>
    <w:rsid w:val="003562FF"/>
    <w:rsid w:val="003620D3"/>
    <w:rsid w:val="00363A68"/>
    <w:rsid w:val="00364F91"/>
    <w:rsid w:val="003672B9"/>
    <w:rsid w:val="003706AE"/>
    <w:rsid w:val="00372441"/>
    <w:rsid w:val="0038422A"/>
    <w:rsid w:val="003907A6"/>
    <w:rsid w:val="003C35C7"/>
    <w:rsid w:val="003C5F86"/>
    <w:rsid w:val="003D600E"/>
    <w:rsid w:val="003F412F"/>
    <w:rsid w:val="00426A79"/>
    <w:rsid w:val="00430A72"/>
    <w:rsid w:val="00456EE3"/>
    <w:rsid w:val="00464ED9"/>
    <w:rsid w:val="00466FBE"/>
    <w:rsid w:val="00470EF2"/>
    <w:rsid w:val="00475AC3"/>
    <w:rsid w:val="00481B4E"/>
    <w:rsid w:val="004A15BE"/>
    <w:rsid w:val="004B2527"/>
    <w:rsid w:val="004C0024"/>
    <w:rsid w:val="004D0DDE"/>
    <w:rsid w:val="004D2473"/>
    <w:rsid w:val="004D7F3C"/>
    <w:rsid w:val="004E4D21"/>
    <w:rsid w:val="004E5257"/>
    <w:rsid w:val="004E60F5"/>
    <w:rsid w:val="00506C72"/>
    <w:rsid w:val="0051036D"/>
    <w:rsid w:val="005176DE"/>
    <w:rsid w:val="00520BD2"/>
    <w:rsid w:val="00530615"/>
    <w:rsid w:val="0054234C"/>
    <w:rsid w:val="00555B02"/>
    <w:rsid w:val="005805A1"/>
    <w:rsid w:val="0058303E"/>
    <w:rsid w:val="005854B9"/>
    <w:rsid w:val="005B70FA"/>
    <w:rsid w:val="005C090C"/>
    <w:rsid w:val="005C6192"/>
    <w:rsid w:val="005C6AB7"/>
    <w:rsid w:val="005E0B7C"/>
    <w:rsid w:val="005F17E3"/>
    <w:rsid w:val="006000F3"/>
    <w:rsid w:val="00613D5B"/>
    <w:rsid w:val="0061754F"/>
    <w:rsid w:val="00633C15"/>
    <w:rsid w:val="00642770"/>
    <w:rsid w:val="00670CBF"/>
    <w:rsid w:val="006940AF"/>
    <w:rsid w:val="006968EC"/>
    <w:rsid w:val="006A2618"/>
    <w:rsid w:val="006A5657"/>
    <w:rsid w:val="006A7627"/>
    <w:rsid w:val="006B2DE6"/>
    <w:rsid w:val="006D3DDC"/>
    <w:rsid w:val="006D494C"/>
    <w:rsid w:val="006D550F"/>
    <w:rsid w:val="006D6423"/>
    <w:rsid w:val="006E557F"/>
    <w:rsid w:val="006E6E9D"/>
    <w:rsid w:val="006F0547"/>
    <w:rsid w:val="00714925"/>
    <w:rsid w:val="00716A34"/>
    <w:rsid w:val="0072422B"/>
    <w:rsid w:val="0072554B"/>
    <w:rsid w:val="00737283"/>
    <w:rsid w:val="0074142A"/>
    <w:rsid w:val="007436B0"/>
    <w:rsid w:val="00753086"/>
    <w:rsid w:val="00754EDD"/>
    <w:rsid w:val="00755977"/>
    <w:rsid w:val="007578C9"/>
    <w:rsid w:val="00783CD7"/>
    <w:rsid w:val="007A4528"/>
    <w:rsid w:val="007D59DB"/>
    <w:rsid w:val="007F4C85"/>
    <w:rsid w:val="007F60A7"/>
    <w:rsid w:val="00803672"/>
    <w:rsid w:val="0082707C"/>
    <w:rsid w:val="00836B06"/>
    <w:rsid w:val="0083763C"/>
    <w:rsid w:val="00842A16"/>
    <w:rsid w:val="00853C1B"/>
    <w:rsid w:val="00866829"/>
    <w:rsid w:val="00872B89"/>
    <w:rsid w:val="008A0206"/>
    <w:rsid w:val="008A6EB1"/>
    <w:rsid w:val="008C24A5"/>
    <w:rsid w:val="008F075A"/>
    <w:rsid w:val="009029CA"/>
    <w:rsid w:val="0091252C"/>
    <w:rsid w:val="00913253"/>
    <w:rsid w:val="0091462B"/>
    <w:rsid w:val="00915876"/>
    <w:rsid w:val="0091768C"/>
    <w:rsid w:val="0094350C"/>
    <w:rsid w:val="009504B9"/>
    <w:rsid w:val="00960168"/>
    <w:rsid w:val="0096233E"/>
    <w:rsid w:val="00980BD2"/>
    <w:rsid w:val="00983B46"/>
    <w:rsid w:val="00993F37"/>
    <w:rsid w:val="009961F6"/>
    <w:rsid w:val="009A7932"/>
    <w:rsid w:val="009C2594"/>
    <w:rsid w:val="009D004B"/>
    <w:rsid w:val="009D3C45"/>
    <w:rsid w:val="009D5E54"/>
    <w:rsid w:val="009E208B"/>
    <w:rsid w:val="009E4BAA"/>
    <w:rsid w:val="009F4A96"/>
    <w:rsid w:val="009F5807"/>
    <w:rsid w:val="00A16103"/>
    <w:rsid w:val="00A205B5"/>
    <w:rsid w:val="00A3092B"/>
    <w:rsid w:val="00A33673"/>
    <w:rsid w:val="00A53A6E"/>
    <w:rsid w:val="00A55E89"/>
    <w:rsid w:val="00A628D4"/>
    <w:rsid w:val="00A66C35"/>
    <w:rsid w:val="00A725F5"/>
    <w:rsid w:val="00A8034E"/>
    <w:rsid w:val="00A952D4"/>
    <w:rsid w:val="00AA2EE7"/>
    <w:rsid w:val="00AC1FA7"/>
    <w:rsid w:val="00AC284A"/>
    <w:rsid w:val="00AF1CC4"/>
    <w:rsid w:val="00AF60E9"/>
    <w:rsid w:val="00AF61B3"/>
    <w:rsid w:val="00B03754"/>
    <w:rsid w:val="00B20EFC"/>
    <w:rsid w:val="00B25B6B"/>
    <w:rsid w:val="00B34511"/>
    <w:rsid w:val="00B40B8F"/>
    <w:rsid w:val="00B56CFE"/>
    <w:rsid w:val="00B70D6A"/>
    <w:rsid w:val="00B72151"/>
    <w:rsid w:val="00B87D92"/>
    <w:rsid w:val="00B933DF"/>
    <w:rsid w:val="00BB0FA9"/>
    <w:rsid w:val="00BB6357"/>
    <w:rsid w:val="00BD3C05"/>
    <w:rsid w:val="00BD5D69"/>
    <w:rsid w:val="00BE0109"/>
    <w:rsid w:val="00BF3DE0"/>
    <w:rsid w:val="00C04F2D"/>
    <w:rsid w:val="00C1073D"/>
    <w:rsid w:val="00C31F75"/>
    <w:rsid w:val="00C47C5F"/>
    <w:rsid w:val="00C54D84"/>
    <w:rsid w:val="00C565C1"/>
    <w:rsid w:val="00C57E48"/>
    <w:rsid w:val="00C60A2A"/>
    <w:rsid w:val="00C76830"/>
    <w:rsid w:val="00C84289"/>
    <w:rsid w:val="00CB0E86"/>
    <w:rsid w:val="00CB675B"/>
    <w:rsid w:val="00CD6C4E"/>
    <w:rsid w:val="00CE06F3"/>
    <w:rsid w:val="00D05897"/>
    <w:rsid w:val="00D417BB"/>
    <w:rsid w:val="00D44F80"/>
    <w:rsid w:val="00DA3593"/>
    <w:rsid w:val="00DA6D46"/>
    <w:rsid w:val="00DA7AE5"/>
    <w:rsid w:val="00DC797A"/>
    <w:rsid w:val="00DD63C5"/>
    <w:rsid w:val="00DE759E"/>
    <w:rsid w:val="00DF44B4"/>
    <w:rsid w:val="00E06B5D"/>
    <w:rsid w:val="00E10EE1"/>
    <w:rsid w:val="00E23310"/>
    <w:rsid w:val="00E4108E"/>
    <w:rsid w:val="00E46C1F"/>
    <w:rsid w:val="00E46D98"/>
    <w:rsid w:val="00E500A4"/>
    <w:rsid w:val="00EA7EA0"/>
    <w:rsid w:val="00EB5028"/>
    <w:rsid w:val="00ED15C8"/>
    <w:rsid w:val="00ED6723"/>
    <w:rsid w:val="00EE695E"/>
    <w:rsid w:val="00F14675"/>
    <w:rsid w:val="00F2571F"/>
    <w:rsid w:val="00F321D3"/>
    <w:rsid w:val="00F34EDF"/>
    <w:rsid w:val="00F3615E"/>
    <w:rsid w:val="00F53392"/>
    <w:rsid w:val="00F53AC8"/>
    <w:rsid w:val="00F6628B"/>
    <w:rsid w:val="00F718D8"/>
    <w:rsid w:val="00F82452"/>
    <w:rsid w:val="00F93C8B"/>
    <w:rsid w:val="00FB68BC"/>
    <w:rsid w:val="00FC751A"/>
    <w:rsid w:val="00FD0E67"/>
    <w:rsid w:val="00FD26DF"/>
    <w:rsid w:val="00FD2DD2"/>
    <w:rsid w:val="00FE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5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13A23"/>
    <w:pPr>
      <w:keepNext/>
      <w:spacing w:before="1200" w:after="600" w:line="240" w:lineRule="auto"/>
      <w:outlineLvl w:val="2"/>
    </w:pPr>
    <w:rPr>
      <w:rFonts w:ascii="Verdana" w:hAnsi="Verdana" w:cs="Verdana"/>
      <w:color w:val="C41C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13A23"/>
    <w:rPr>
      <w:rFonts w:ascii="Verdana" w:hAnsi="Verdana" w:cs="Verdana"/>
      <w:color w:val="C41C16"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A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76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BD5D6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092B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har">
    <w:name w:val="Char Знак"/>
    <w:basedOn w:val="a"/>
    <w:autoRedefine/>
    <w:uiPriority w:val="99"/>
    <w:rsid w:val="00A3092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basedOn w:val="a0"/>
    <w:uiPriority w:val="99"/>
    <w:rsid w:val="00A3092B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D3C0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Pro-Tab">
    <w:name w:val="Pro-Tab"/>
    <w:basedOn w:val="a"/>
    <w:uiPriority w:val="99"/>
    <w:rsid w:val="00313A23"/>
    <w:pPr>
      <w:spacing w:before="40" w:after="4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553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No Spacing"/>
    <w:uiPriority w:val="1"/>
    <w:qFormat/>
    <w:rsid w:val="0035536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D2D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DD2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D2D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DD2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62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33E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6233E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96233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6233E"/>
    <w:rPr>
      <w:rFonts w:ascii="Georgia" w:eastAsia="Times New Roman" w:hAnsi="Georgia"/>
      <w:szCs w:val="24"/>
    </w:rPr>
  </w:style>
  <w:style w:type="paragraph" w:customStyle="1" w:styleId="Pro-List1">
    <w:name w:val="Pro-List #1"/>
    <w:basedOn w:val="Pro-Gramma"/>
    <w:rsid w:val="0096233E"/>
    <w:pPr>
      <w:tabs>
        <w:tab w:val="left" w:pos="1134"/>
      </w:tabs>
      <w:spacing w:before="180"/>
      <w:ind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Redaktor</cp:lastModifiedBy>
  <cp:revision>2</cp:revision>
  <cp:lastPrinted>2013-11-27T07:16:00Z</cp:lastPrinted>
  <dcterms:created xsi:type="dcterms:W3CDTF">2019-05-31T09:09:00Z</dcterms:created>
  <dcterms:modified xsi:type="dcterms:W3CDTF">2019-05-31T09:09:00Z</dcterms:modified>
</cp:coreProperties>
</file>